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7A20" w14:textId="4DA72F5E" w:rsidR="00FE4928" w:rsidRDefault="00402202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5BAEAE" wp14:editId="21261959">
            <wp:simplePos x="0" y="0"/>
            <wp:positionH relativeFrom="column">
              <wp:posOffset>-254635</wp:posOffset>
            </wp:positionH>
            <wp:positionV relativeFrom="paragraph">
              <wp:posOffset>-511175</wp:posOffset>
            </wp:positionV>
            <wp:extent cx="1107440" cy="7632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DF1A9" w14:textId="77777777" w:rsidR="00FE4928" w:rsidRDefault="00FE4928">
      <w:pPr>
        <w:pStyle w:val="BodyText"/>
        <w:kinsoku w:val="0"/>
        <w:overflowPunct w:val="0"/>
        <w:spacing w:line="200" w:lineRule="atLeast"/>
        <w:ind w:left="100" w:firstLine="0"/>
        <w:rPr>
          <w:rFonts w:ascii="Times New Roman" w:hAnsi="Times New Roman" w:cs="Times New Roman"/>
          <w:sz w:val="20"/>
          <w:szCs w:val="20"/>
        </w:rPr>
      </w:pPr>
    </w:p>
    <w:p w14:paraId="714C9BE3" w14:textId="77777777" w:rsidR="00FE4928" w:rsidRDefault="00FE492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30535D9" w14:textId="77777777" w:rsidR="00D711C6" w:rsidRPr="00D711C6" w:rsidRDefault="00FE4928" w:rsidP="00D94FC5">
      <w:pPr>
        <w:pStyle w:val="BodyText"/>
        <w:kinsoku w:val="0"/>
        <w:overflowPunct w:val="0"/>
        <w:spacing w:before="56"/>
        <w:ind w:left="101" w:right="6782" w:firstLine="0"/>
        <w:rPr>
          <w:b/>
          <w:bCs/>
          <w:spacing w:val="-1"/>
        </w:rPr>
      </w:pPr>
      <w:r>
        <w:rPr>
          <w:b/>
          <w:bCs/>
          <w:spacing w:val="-1"/>
        </w:rPr>
        <w:t>Position Title:</w:t>
      </w:r>
      <w:r>
        <w:rPr>
          <w:b/>
          <w:bCs/>
          <w:spacing w:val="1"/>
        </w:rPr>
        <w:t xml:space="preserve"> </w:t>
      </w:r>
      <w:r w:rsidR="00D711C6">
        <w:rPr>
          <w:spacing w:val="-1"/>
        </w:rPr>
        <w:t>Chief of Staff</w:t>
      </w:r>
      <w:r w:rsidR="00E15293">
        <w:rPr>
          <w:spacing w:val="-1"/>
        </w:rPr>
        <w:t xml:space="preserve">            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Category/FLSA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Status: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Full-time,</w:t>
      </w:r>
      <w:r>
        <w:rPr>
          <w:spacing w:val="-2"/>
        </w:rPr>
        <w:t xml:space="preserve"> </w:t>
      </w:r>
      <w:r>
        <w:rPr>
          <w:spacing w:val="-1"/>
        </w:rPr>
        <w:t>Exempt</w:t>
      </w:r>
      <w:r>
        <w:rPr>
          <w:spacing w:val="33"/>
        </w:rPr>
        <w:t xml:space="preserve"> </w:t>
      </w:r>
      <w:r>
        <w:rPr>
          <w:b/>
          <w:bCs/>
          <w:spacing w:val="-1"/>
        </w:rPr>
        <w:t>Supervisor:</w:t>
      </w:r>
      <w:r w:rsidRPr="00D711C6">
        <w:rPr>
          <w:b/>
          <w:bCs/>
          <w:spacing w:val="-1"/>
        </w:rPr>
        <w:t xml:space="preserve"> </w:t>
      </w:r>
      <w:r w:rsidR="00D711C6" w:rsidRPr="00D711C6">
        <w:rPr>
          <w:b/>
          <w:bCs/>
          <w:spacing w:val="-1"/>
        </w:rPr>
        <w:t>Executive Director</w:t>
      </w:r>
    </w:p>
    <w:p w14:paraId="19EF8C58" w14:textId="7C99F56C" w:rsidR="00FE4928" w:rsidRPr="00D711C6" w:rsidRDefault="00FE4928" w:rsidP="00D94FC5">
      <w:pPr>
        <w:pStyle w:val="BodyText"/>
        <w:kinsoku w:val="0"/>
        <w:overflowPunct w:val="0"/>
        <w:spacing w:before="56"/>
        <w:ind w:left="101" w:right="6782" w:firstLine="0"/>
        <w:rPr>
          <w:b/>
          <w:bCs/>
          <w:spacing w:val="-1"/>
        </w:rPr>
      </w:pPr>
      <w:proofErr w:type="gramStart"/>
      <w:r>
        <w:rPr>
          <w:b/>
          <w:bCs/>
          <w:spacing w:val="-1"/>
        </w:rPr>
        <w:t>Supervises</w:t>
      </w:r>
      <w:proofErr w:type="gramEnd"/>
      <w:r>
        <w:rPr>
          <w:b/>
          <w:bCs/>
          <w:spacing w:val="-1"/>
        </w:rPr>
        <w:t>:</w:t>
      </w:r>
      <w:r w:rsidRPr="00D711C6">
        <w:rPr>
          <w:b/>
          <w:bCs/>
          <w:spacing w:val="-1"/>
        </w:rPr>
        <w:t xml:space="preserve"> </w:t>
      </w:r>
      <w:r w:rsidR="00EA3DF3" w:rsidRPr="00D711C6">
        <w:rPr>
          <w:b/>
          <w:bCs/>
          <w:spacing w:val="-1"/>
        </w:rPr>
        <w:t>N</w:t>
      </w:r>
      <w:r w:rsidR="00EA3DF3">
        <w:rPr>
          <w:b/>
          <w:bCs/>
          <w:spacing w:val="-1"/>
        </w:rPr>
        <w:t>A</w:t>
      </w:r>
    </w:p>
    <w:p w14:paraId="15E7BC86" w14:textId="77777777" w:rsidR="00FE4928" w:rsidRDefault="00FE4928">
      <w:pPr>
        <w:pStyle w:val="BodyText"/>
        <w:kinsoku w:val="0"/>
        <w:overflowPunct w:val="0"/>
        <w:ind w:left="0" w:firstLine="0"/>
      </w:pPr>
    </w:p>
    <w:p w14:paraId="76382F20" w14:textId="77777777" w:rsidR="00720EE9" w:rsidRDefault="00FE4928" w:rsidP="00E11E28">
      <w:pPr>
        <w:pStyle w:val="Heading1"/>
        <w:kinsoku w:val="0"/>
        <w:overflowPunct w:val="0"/>
        <w:spacing w:after="120"/>
        <w:ind w:left="101"/>
        <w:rPr>
          <w:b w:val="0"/>
          <w:bCs w:val="0"/>
          <w:u w:val="single"/>
        </w:rPr>
      </w:pPr>
      <w:r w:rsidRPr="00E15293">
        <w:rPr>
          <w:spacing w:val="-1"/>
          <w:u w:val="single"/>
        </w:rPr>
        <w:t>Position Summary:</w:t>
      </w:r>
    </w:p>
    <w:p w14:paraId="73D7270B" w14:textId="77777777" w:rsidR="000F1F89" w:rsidRDefault="00A964E4" w:rsidP="00E11E28">
      <w:pPr>
        <w:pStyle w:val="Heading1"/>
        <w:kinsoku w:val="0"/>
        <w:overflowPunct w:val="0"/>
        <w:spacing w:after="120"/>
        <w:ind w:left="101"/>
        <w:jc w:val="both"/>
        <w:rPr>
          <w:b w:val="0"/>
          <w:bCs w:val="0"/>
          <w:spacing w:val="-1"/>
        </w:rPr>
      </w:pPr>
      <w:r w:rsidRPr="00A964E4">
        <w:rPr>
          <w:b w:val="0"/>
          <w:bCs w:val="0"/>
          <w:spacing w:val="-1"/>
        </w:rPr>
        <w:t xml:space="preserve">The Chief of Staff is mission-driven </w:t>
      </w:r>
      <w:r w:rsidR="0014424C">
        <w:rPr>
          <w:b w:val="0"/>
          <w:bCs w:val="0"/>
          <w:spacing w:val="-1"/>
        </w:rPr>
        <w:t xml:space="preserve">with </w:t>
      </w:r>
      <w:r w:rsidR="0014424C" w:rsidRPr="0014424C">
        <w:rPr>
          <w:b w:val="0"/>
          <w:bCs w:val="0"/>
          <w:spacing w:val="-1"/>
        </w:rPr>
        <w:t xml:space="preserve">a deep commitment to advancing </w:t>
      </w:r>
      <w:r w:rsidR="00654223">
        <w:rPr>
          <w:b w:val="0"/>
          <w:bCs w:val="0"/>
          <w:spacing w:val="-1"/>
        </w:rPr>
        <w:t xml:space="preserve">unique </w:t>
      </w:r>
      <w:r w:rsidR="0014424C" w:rsidRPr="0014424C">
        <w:rPr>
          <w:b w:val="0"/>
          <w:bCs w:val="0"/>
          <w:spacing w:val="-1"/>
        </w:rPr>
        <w:t>educational opportunities for girls</w:t>
      </w:r>
      <w:r w:rsidR="00690568">
        <w:rPr>
          <w:b w:val="0"/>
          <w:bCs w:val="0"/>
          <w:spacing w:val="-1"/>
        </w:rPr>
        <w:t>. This role serves</w:t>
      </w:r>
      <w:r w:rsidRPr="00A964E4">
        <w:rPr>
          <w:b w:val="0"/>
          <w:bCs w:val="0"/>
          <w:spacing w:val="-1"/>
        </w:rPr>
        <w:t xml:space="preserve"> as a critical </w:t>
      </w:r>
      <w:r w:rsidR="00F65B3F">
        <w:rPr>
          <w:b w:val="0"/>
          <w:bCs w:val="0"/>
          <w:spacing w:val="-1"/>
        </w:rPr>
        <w:t>project manager</w:t>
      </w:r>
      <w:r w:rsidRPr="00A964E4">
        <w:rPr>
          <w:b w:val="0"/>
          <w:bCs w:val="0"/>
          <w:spacing w:val="-1"/>
        </w:rPr>
        <w:t xml:space="preserve"> and right hand to the Executive Director</w:t>
      </w:r>
      <w:r w:rsidR="00173260">
        <w:rPr>
          <w:b w:val="0"/>
          <w:bCs w:val="0"/>
          <w:spacing w:val="-1"/>
        </w:rPr>
        <w:t xml:space="preserve"> (ED)</w:t>
      </w:r>
      <w:r w:rsidRPr="00A964E4">
        <w:rPr>
          <w:b w:val="0"/>
          <w:bCs w:val="0"/>
          <w:spacing w:val="-1"/>
        </w:rPr>
        <w:t xml:space="preserve"> and the President, </w:t>
      </w:r>
      <w:r w:rsidR="00690568">
        <w:rPr>
          <w:b w:val="0"/>
          <w:bCs w:val="0"/>
          <w:spacing w:val="-1"/>
        </w:rPr>
        <w:t>prioritizing</w:t>
      </w:r>
      <w:r w:rsidR="009C17B1">
        <w:rPr>
          <w:b w:val="0"/>
          <w:bCs w:val="0"/>
          <w:spacing w:val="-1"/>
        </w:rPr>
        <w:t xml:space="preserve"> </w:t>
      </w:r>
      <w:r w:rsidRPr="00A964E4">
        <w:rPr>
          <w:b w:val="0"/>
          <w:bCs w:val="0"/>
          <w:spacing w:val="-1"/>
        </w:rPr>
        <w:t>organization</w:t>
      </w:r>
      <w:r w:rsidR="009C17B1">
        <w:rPr>
          <w:b w:val="0"/>
          <w:bCs w:val="0"/>
          <w:spacing w:val="-1"/>
        </w:rPr>
        <w:t>al</w:t>
      </w:r>
      <w:r w:rsidRPr="00A964E4">
        <w:rPr>
          <w:b w:val="0"/>
          <w:bCs w:val="0"/>
          <w:spacing w:val="-1"/>
        </w:rPr>
        <w:t xml:space="preserve"> </w:t>
      </w:r>
      <w:r w:rsidR="00690568">
        <w:rPr>
          <w:b w:val="0"/>
          <w:bCs w:val="0"/>
          <w:spacing w:val="-1"/>
        </w:rPr>
        <w:t>initiatives</w:t>
      </w:r>
      <w:r w:rsidRPr="00A964E4">
        <w:rPr>
          <w:b w:val="0"/>
          <w:bCs w:val="0"/>
          <w:spacing w:val="-1"/>
        </w:rPr>
        <w:t xml:space="preserve"> </w:t>
      </w:r>
      <w:r w:rsidR="00690568">
        <w:rPr>
          <w:b w:val="0"/>
          <w:bCs w:val="0"/>
          <w:spacing w:val="-1"/>
        </w:rPr>
        <w:t>that</w:t>
      </w:r>
      <w:r w:rsidRPr="00A964E4">
        <w:rPr>
          <w:b w:val="0"/>
          <w:bCs w:val="0"/>
          <w:spacing w:val="-1"/>
        </w:rPr>
        <w:t xml:space="preserve"> empower young women. This role balances </w:t>
      </w:r>
      <w:r w:rsidR="00654223">
        <w:rPr>
          <w:b w:val="0"/>
          <w:bCs w:val="0"/>
          <w:spacing w:val="-1"/>
        </w:rPr>
        <w:t>strategic vision with operational excellence</w:t>
      </w:r>
      <w:r w:rsidRPr="00A964E4">
        <w:rPr>
          <w:b w:val="0"/>
          <w:bCs w:val="0"/>
          <w:spacing w:val="-1"/>
        </w:rPr>
        <w:t xml:space="preserve">, enabling executive leadership to focus on external relations, fundraising, and vision-setting. This position is responsible for coordinating cross-departmental initiatives, tracking organization-wide performance metrics, </w:t>
      </w:r>
      <w:r w:rsidR="00D07966">
        <w:rPr>
          <w:b w:val="0"/>
          <w:bCs w:val="0"/>
          <w:spacing w:val="-1"/>
        </w:rPr>
        <w:t xml:space="preserve">coordinating </w:t>
      </w:r>
      <w:r w:rsidR="00487BE9">
        <w:rPr>
          <w:b w:val="0"/>
          <w:bCs w:val="0"/>
          <w:spacing w:val="-1"/>
        </w:rPr>
        <w:t xml:space="preserve">board </w:t>
      </w:r>
      <w:r w:rsidR="00D07966">
        <w:rPr>
          <w:b w:val="0"/>
          <w:bCs w:val="0"/>
          <w:spacing w:val="-1"/>
        </w:rPr>
        <w:t xml:space="preserve">relations and </w:t>
      </w:r>
      <w:r w:rsidR="00487BE9">
        <w:rPr>
          <w:b w:val="0"/>
          <w:bCs w:val="0"/>
          <w:spacing w:val="-1"/>
        </w:rPr>
        <w:t xml:space="preserve">administration, </w:t>
      </w:r>
      <w:r w:rsidRPr="00A964E4">
        <w:rPr>
          <w:b w:val="0"/>
          <w:bCs w:val="0"/>
          <w:spacing w:val="-1"/>
        </w:rPr>
        <w:t>and ensuring consistent communication and collaboration across all levels of the organization.</w:t>
      </w:r>
    </w:p>
    <w:p w14:paraId="1553691F" w14:textId="1B03977C" w:rsidR="008D0708" w:rsidRDefault="00FE4928" w:rsidP="00A964E4">
      <w:pPr>
        <w:pStyle w:val="Heading1"/>
        <w:kinsoku w:val="0"/>
        <w:overflowPunct w:val="0"/>
        <w:spacing w:before="184" w:after="120"/>
        <w:ind w:left="101"/>
        <w:rPr>
          <w:rFonts w:cs="Aptos"/>
          <w:b w:val="0"/>
        </w:rPr>
      </w:pPr>
      <w:r w:rsidRPr="00E15293">
        <w:rPr>
          <w:spacing w:val="-2"/>
          <w:u w:val="single"/>
        </w:rPr>
        <w:t>Primary</w:t>
      </w:r>
      <w:r w:rsidRPr="00E15293">
        <w:rPr>
          <w:spacing w:val="2"/>
          <w:u w:val="single"/>
        </w:rPr>
        <w:t xml:space="preserve"> </w:t>
      </w:r>
      <w:r w:rsidRPr="00E15293">
        <w:rPr>
          <w:spacing w:val="-1"/>
          <w:u w:val="single"/>
        </w:rPr>
        <w:t>Responsibilities</w:t>
      </w:r>
      <w:r w:rsidRPr="00E15293">
        <w:rPr>
          <w:u w:val="single"/>
        </w:rPr>
        <w:t xml:space="preserve"> </w:t>
      </w:r>
      <w:r w:rsidRPr="00E15293">
        <w:rPr>
          <w:spacing w:val="-2"/>
          <w:u w:val="single"/>
        </w:rPr>
        <w:t>and</w:t>
      </w:r>
      <w:r w:rsidRPr="00E15293">
        <w:rPr>
          <w:spacing w:val="-1"/>
          <w:u w:val="single"/>
        </w:rPr>
        <w:t xml:space="preserve"> Duties:</w:t>
      </w:r>
    </w:p>
    <w:p w14:paraId="3BF48C20" w14:textId="77777777" w:rsidR="00A23BC6" w:rsidRDefault="00A23BC6" w:rsidP="00E926BF">
      <w:pPr>
        <w:spacing w:after="60"/>
        <w:ind w:left="101"/>
        <w:rPr>
          <w:rFonts w:ascii="Calibri" w:hAnsi="Calibri" w:cs="Aptos"/>
          <w:b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Executive Office &amp; Strategic Support</w:t>
      </w:r>
    </w:p>
    <w:p w14:paraId="2FB07481" w14:textId="77777777" w:rsidR="001A5D10" w:rsidRDefault="00A23BC6" w:rsidP="00C1697D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Serve as the primary point of contact for operational, strategic, and administrative matters for the Executive Director and President</w:t>
      </w:r>
      <w:r w:rsidR="001A5D10">
        <w:rPr>
          <w:rFonts w:ascii="Calibri" w:hAnsi="Calibri" w:cs="Aptos"/>
          <w:sz w:val="22"/>
          <w:szCs w:val="22"/>
        </w:rPr>
        <w:t xml:space="preserve">. </w:t>
      </w:r>
    </w:p>
    <w:p w14:paraId="1F723A47" w14:textId="77777777" w:rsidR="001A5D10" w:rsidRDefault="001A5D10" w:rsidP="00C1697D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Provide communications support: summarizing important emails and identifying responses needed, drafting meeting talking points, and handling meeting prep and follow-up.</w:t>
      </w:r>
    </w:p>
    <w:p w14:paraId="7C327F38" w14:textId="77777777" w:rsidR="00A23BC6" w:rsidRDefault="00A23BC6" w:rsidP="00C1697D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Anticipate needs, manage schedules, and track commitments, ensuring timely follow-up on priorities and action items</w:t>
      </w:r>
      <w:r w:rsidR="001A5D10">
        <w:rPr>
          <w:rFonts w:ascii="Calibri" w:hAnsi="Calibri" w:cs="Aptos"/>
          <w:sz w:val="22"/>
          <w:szCs w:val="22"/>
        </w:rPr>
        <w:t xml:space="preserve">, </w:t>
      </w:r>
      <w:r w:rsidR="001A5D10" w:rsidRPr="001A5D10">
        <w:rPr>
          <w:rFonts w:ascii="Calibri" w:hAnsi="Calibri" w:cs="Calibri"/>
          <w:sz w:val="22"/>
          <w:szCs w:val="22"/>
        </w:rPr>
        <w:t>enabling them to strategically align their time with organizational priorities.</w:t>
      </w:r>
    </w:p>
    <w:p w14:paraId="384787D9" w14:textId="77777777" w:rsidR="00A23BC6" w:rsidRDefault="00A23BC6" w:rsidP="00C1697D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Prepare high-quality briefing materials, reports, presentations, and communications for internal and external engagements</w:t>
      </w:r>
      <w:r w:rsidR="00BC4117">
        <w:rPr>
          <w:rFonts w:ascii="Calibri" w:hAnsi="Calibri" w:cs="Aptos"/>
          <w:sz w:val="22"/>
          <w:szCs w:val="22"/>
        </w:rPr>
        <w:t xml:space="preserve"> with a high degree of creativity and efficiency</w:t>
      </w:r>
      <w:r>
        <w:rPr>
          <w:rFonts w:ascii="Calibri" w:hAnsi="Calibri" w:cs="Aptos"/>
          <w:sz w:val="22"/>
          <w:szCs w:val="22"/>
        </w:rPr>
        <w:t>.</w:t>
      </w:r>
    </w:p>
    <w:p w14:paraId="2B335717" w14:textId="77777777" w:rsidR="00A23BC6" w:rsidRDefault="00A23BC6" w:rsidP="00C1697D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Act as a proxy in meetings when needed, ensuring alignment with leadership vision and priorities.</w:t>
      </w:r>
    </w:p>
    <w:p w14:paraId="1553EC0A" w14:textId="77777777" w:rsidR="00A23BC6" w:rsidRDefault="00A23BC6" w:rsidP="00205D7A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Translate strategic plans into annual objectives, departmental work plans, and measurable outcomes.</w:t>
      </w:r>
    </w:p>
    <w:p w14:paraId="4F99F01B" w14:textId="77777777" w:rsidR="00EA3DF3" w:rsidRDefault="00A23BC6" w:rsidP="00EA3DF3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Monitor progress toward strategic goals, identify risks and bottlenecks, and facilitate solutions.</w:t>
      </w:r>
      <w:r w:rsidR="00EA3DF3" w:rsidRPr="00EA3DF3">
        <w:rPr>
          <w:rFonts w:ascii="Calibri" w:hAnsi="Calibri" w:cs="Aptos"/>
          <w:sz w:val="22"/>
          <w:szCs w:val="22"/>
        </w:rPr>
        <w:t xml:space="preserve"> </w:t>
      </w:r>
    </w:p>
    <w:p w14:paraId="41B7017B" w14:textId="0DBB5382" w:rsidR="00EA3DF3" w:rsidRPr="00986F01" w:rsidRDefault="00EA3DF3" w:rsidP="00986F01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 w:rsidRPr="00EA3DF3">
        <w:rPr>
          <w:rFonts w:ascii="Calibri" w:hAnsi="Calibri" w:cs="Aptos"/>
          <w:sz w:val="22"/>
          <w:szCs w:val="22"/>
        </w:rPr>
        <w:t>Serve as a representative of the offices of the President and Executive Director.</w:t>
      </w:r>
    </w:p>
    <w:p w14:paraId="67ACB255" w14:textId="5AF98E66" w:rsidR="00A23BC6" w:rsidRDefault="00A23BC6" w:rsidP="00E926BF">
      <w:pPr>
        <w:spacing w:before="120" w:after="60"/>
        <w:ind w:left="101"/>
        <w:rPr>
          <w:rFonts w:ascii="Calibri" w:hAnsi="Calibri" w:cs="Aptos"/>
          <w:b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Board</w:t>
      </w:r>
      <w:r w:rsidR="00477978">
        <w:rPr>
          <w:rFonts w:ascii="Calibri" w:hAnsi="Calibri" w:cs="Aptos"/>
          <w:b/>
          <w:sz w:val="22"/>
          <w:szCs w:val="22"/>
        </w:rPr>
        <w:t xml:space="preserve">, Finance and Advancement </w:t>
      </w:r>
      <w:r>
        <w:rPr>
          <w:rFonts w:ascii="Calibri" w:hAnsi="Calibri" w:cs="Aptos"/>
          <w:b/>
          <w:sz w:val="22"/>
          <w:szCs w:val="22"/>
        </w:rPr>
        <w:t>Support</w:t>
      </w:r>
    </w:p>
    <w:p w14:paraId="674243F0" w14:textId="77777777" w:rsidR="00A23BC6" w:rsidRDefault="00A23BC6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Serve as the primary staff liaison to the Board of Directors.</w:t>
      </w:r>
    </w:p>
    <w:p w14:paraId="74353EF4" w14:textId="54F71D5A" w:rsidR="00A23BC6" w:rsidRDefault="00A23BC6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Prepare agendas, materials, reports, and minutes for board</w:t>
      </w:r>
      <w:r w:rsidR="002E7D4C">
        <w:rPr>
          <w:rFonts w:ascii="Calibri" w:hAnsi="Calibri" w:cs="Aptos"/>
          <w:sz w:val="22"/>
          <w:szCs w:val="22"/>
        </w:rPr>
        <w:t xml:space="preserve"> meetings,</w:t>
      </w:r>
      <w:r>
        <w:rPr>
          <w:rFonts w:ascii="Calibri" w:hAnsi="Calibri" w:cs="Aptos"/>
          <w:sz w:val="22"/>
          <w:szCs w:val="22"/>
        </w:rPr>
        <w:t xml:space="preserve"> committee meetings</w:t>
      </w:r>
      <w:r w:rsidR="002E7D4C">
        <w:rPr>
          <w:rFonts w:ascii="Calibri" w:hAnsi="Calibri" w:cs="Aptos"/>
          <w:sz w:val="22"/>
          <w:szCs w:val="22"/>
        </w:rPr>
        <w:t>, and task force meetings.</w:t>
      </w:r>
    </w:p>
    <w:p w14:paraId="39BCFEA4" w14:textId="77777777" w:rsidR="00A23BC6" w:rsidRDefault="00A23BC6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 xml:space="preserve">Track follow-through on </w:t>
      </w:r>
      <w:r w:rsidR="00F950C2">
        <w:rPr>
          <w:rFonts w:ascii="Calibri" w:hAnsi="Calibri" w:cs="Aptos"/>
          <w:sz w:val="22"/>
          <w:szCs w:val="22"/>
        </w:rPr>
        <w:t xml:space="preserve">taskforce initiatives and </w:t>
      </w:r>
      <w:r>
        <w:rPr>
          <w:rFonts w:ascii="Calibri" w:hAnsi="Calibri" w:cs="Aptos"/>
          <w:sz w:val="22"/>
          <w:szCs w:val="22"/>
        </w:rPr>
        <w:t>board decisions and maintain governance compliance.</w:t>
      </w:r>
    </w:p>
    <w:p w14:paraId="2281B7EA" w14:textId="77777777" w:rsidR="00A23BC6" w:rsidRDefault="00A23BC6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 xml:space="preserve">Support </w:t>
      </w:r>
      <w:r w:rsidR="00D54190">
        <w:rPr>
          <w:rFonts w:ascii="Calibri" w:hAnsi="Calibri" w:cs="Aptos"/>
          <w:sz w:val="22"/>
          <w:szCs w:val="22"/>
        </w:rPr>
        <w:t xml:space="preserve">Executive leadership in </w:t>
      </w:r>
      <w:r>
        <w:rPr>
          <w:rFonts w:ascii="Calibri" w:hAnsi="Calibri" w:cs="Aptos"/>
          <w:sz w:val="22"/>
          <w:szCs w:val="22"/>
        </w:rPr>
        <w:t>board member recruitment and onboarding.</w:t>
      </w:r>
    </w:p>
    <w:p w14:paraId="7B763C52" w14:textId="142B9771" w:rsidR="00A23BC6" w:rsidRDefault="00A23BC6" w:rsidP="00205D7A">
      <w:pPr>
        <w:widowControl/>
        <w:numPr>
          <w:ilvl w:val="0"/>
          <w:numId w:val="15"/>
        </w:numPr>
        <w:autoSpaceDE/>
        <w:autoSpaceDN/>
        <w:adjustRightInd/>
        <w:ind w:right="288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Facilitate effective communication and coordination</w:t>
      </w:r>
      <w:r w:rsidR="00F65B3F">
        <w:rPr>
          <w:rFonts w:ascii="Calibri" w:hAnsi="Calibri" w:cs="Aptos"/>
          <w:sz w:val="22"/>
          <w:szCs w:val="22"/>
        </w:rPr>
        <w:t xml:space="preserve"> on projects and </w:t>
      </w:r>
      <w:r w:rsidR="00122C0D">
        <w:rPr>
          <w:rFonts w:ascii="Calibri" w:hAnsi="Calibri" w:cs="Aptos"/>
          <w:sz w:val="22"/>
          <w:szCs w:val="22"/>
        </w:rPr>
        <w:t>initiatives</w:t>
      </w:r>
      <w:r>
        <w:rPr>
          <w:rFonts w:ascii="Calibri" w:hAnsi="Calibri" w:cs="Aptos"/>
          <w:sz w:val="22"/>
          <w:szCs w:val="22"/>
        </w:rPr>
        <w:t xml:space="preserve"> between the Executive Director, President, and senior leadership team.</w:t>
      </w:r>
    </w:p>
    <w:p w14:paraId="3816B586" w14:textId="3FBDE24C" w:rsidR="0055756F" w:rsidRDefault="0055756F" w:rsidP="00205D7A">
      <w:pPr>
        <w:widowControl/>
        <w:numPr>
          <w:ilvl w:val="0"/>
          <w:numId w:val="15"/>
        </w:numPr>
        <w:autoSpaceDE/>
        <w:autoSpaceDN/>
        <w:adjustRightInd/>
        <w:ind w:right="288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Lead and manage cross-functional initiatives that advance mission impact.</w:t>
      </w:r>
    </w:p>
    <w:p w14:paraId="01F520DC" w14:textId="7A41E180" w:rsidR="00A23BC6" w:rsidRDefault="00F65B3F" w:rsidP="00205D7A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Prepare and o</w:t>
      </w:r>
      <w:r w:rsidR="00A23BC6">
        <w:rPr>
          <w:rFonts w:ascii="Calibri" w:hAnsi="Calibri" w:cs="Aptos"/>
          <w:sz w:val="22"/>
          <w:szCs w:val="22"/>
        </w:rPr>
        <w:t>rganize</w:t>
      </w:r>
      <w:r w:rsidR="002F1552">
        <w:rPr>
          <w:rFonts w:ascii="Calibri" w:hAnsi="Calibri" w:cs="Aptos"/>
          <w:sz w:val="22"/>
          <w:szCs w:val="22"/>
        </w:rPr>
        <w:t xml:space="preserve"> </w:t>
      </w:r>
      <w:r w:rsidR="00A23BC6">
        <w:rPr>
          <w:rFonts w:ascii="Calibri" w:hAnsi="Calibri" w:cs="Aptos"/>
          <w:sz w:val="22"/>
          <w:szCs w:val="22"/>
        </w:rPr>
        <w:t xml:space="preserve">leadership meetings, retreats, </w:t>
      </w:r>
      <w:r>
        <w:rPr>
          <w:rFonts w:ascii="Calibri" w:hAnsi="Calibri" w:cs="Aptos"/>
          <w:sz w:val="22"/>
          <w:szCs w:val="22"/>
        </w:rPr>
        <w:t>including developing materials and following up on objectives post meetings</w:t>
      </w:r>
      <w:r w:rsidR="00A23BC6">
        <w:rPr>
          <w:rFonts w:ascii="Calibri" w:hAnsi="Calibri" w:cs="Aptos"/>
          <w:sz w:val="22"/>
          <w:szCs w:val="22"/>
        </w:rPr>
        <w:t>.</w:t>
      </w:r>
    </w:p>
    <w:p w14:paraId="2ECF9F80" w14:textId="4E5E6921" w:rsidR="008A31BD" w:rsidRDefault="002F0D88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 w:rsidDel="002F0D88">
        <w:rPr>
          <w:rFonts w:ascii="Calibri" w:hAnsi="Calibri" w:cs="Aptos"/>
          <w:sz w:val="22"/>
          <w:szCs w:val="22"/>
        </w:rPr>
        <w:t xml:space="preserve"> </w:t>
      </w:r>
      <w:r w:rsidR="008A31BD">
        <w:rPr>
          <w:rFonts w:ascii="Calibri" w:hAnsi="Calibri" w:cs="Aptos"/>
          <w:sz w:val="22"/>
          <w:szCs w:val="22"/>
        </w:rPr>
        <w:t>Support the leaders of the finance and advancement teams with key projects and initiatives.</w:t>
      </w:r>
    </w:p>
    <w:p w14:paraId="7EDB92B1" w14:textId="28726C90" w:rsidR="00A23BC6" w:rsidRDefault="008A31BD" w:rsidP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 xml:space="preserve">Prepare President, Executive Director, and Vice President of Advancement for meetings and touchpoints with assigned portfolios and </w:t>
      </w:r>
      <w:r w:rsidR="00A23BC6">
        <w:rPr>
          <w:rFonts w:ascii="Calibri" w:hAnsi="Calibri" w:cs="Aptos"/>
          <w:sz w:val="22"/>
          <w:szCs w:val="22"/>
        </w:rPr>
        <w:t>community leaders.</w:t>
      </w:r>
    </w:p>
    <w:p w14:paraId="6B02F622" w14:textId="058267AC" w:rsidR="00152A22" w:rsidRDefault="008A31BD" w:rsidP="00152A22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 xml:space="preserve">Manage calendars and travel of </w:t>
      </w:r>
      <w:r w:rsidR="002E7D4C">
        <w:rPr>
          <w:rFonts w:ascii="Calibri" w:hAnsi="Calibri" w:cs="Aptos"/>
          <w:sz w:val="22"/>
          <w:szCs w:val="22"/>
        </w:rPr>
        <w:t>President, ED and senior leaders as needed.</w:t>
      </w:r>
    </w:p>
    <w:p w14:paraId="7A4A4E20" w14:textId="30EF6503" w:rsidR="00A23BC6" w:rsidRDefault="00A23BC6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 w:cs="Aptos"/>
          <w:sz w:val="22"/>
          <w:szCs w:val="22"/>
        </w:rPr>
      </w:pPr>
      <w:r w:rsidRPr="00152A22">
        <w:rPr>
          <w:rFonts w:ascii="Calibri" w:hAnsi="Calibri" w:cs="Aptos"/>
          <w:sz w:val="22"/>
          <w:szCs w:val="22"/>
        </w:rPr>
        <w:t xml:space="preserve">Partner with </w:t>
      </w:r>
      <w:r w:rsidR="002E75B2" w:rsidRPr="00152A22">
        <w:rPr>
          <w:rFonts w:ascii="Calibri" w:hAnsi="Calibri" w:cs="Aptos"/>
          <w:sz w:val="22"/>
          <w:szCs w:val="22"/>
        </w:rPr>
        <w:t xml:space="preserve">Development, </w:t>
      </w:r>
      <w:r w:rsidRPr="00152A22">
        <w:rPr>
          <w:rFonts w:ascii="Calibri" w:hAnsi="Calibri" w:cs="Aptos"/>
          <w:sz w:val="22"/>
          <w:szCs w:val="22"/>
        </w:rPr>
        <w:t>Finance and Program teams to track and report organizational performance metrics.</w:t>
      </w:r>
    </w:p>
    <w:p w14:paraId="43119494" w14:textId="7CE1FC4E" w:rsidR="00121481" w:rsidRPr="00986F01" w:rsidRDefault="00121481" w:rsidP="00986F0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Support efforts to sustain a positive, mission-driven organizational culture.</w:t>
      </w:r>
    </w:p>
    <w:p w14:paraId="0FA4220E" w14:textId="04993D4B" w:rsidR="00A23BC6" w:rsidRDefault="00A23BC6" w:rsidP="004C06CC">
      <w:pPr>
        <w:widowControl/>
        <w:numPr>
          <w:ilvl w:val="0"/>
          <w:numId w:val="15"/>
        </w:numPr>
        <w:autoSpaceDE/>
        <w:autoSpaceDN/>
        <w:adjustRightInd/>
        <w:ind w:right="216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lastRenderedPageBreak/>
        <w:t xml:space="preserve">Ensure timely submission of required reports to </w:t>
      </w:r>
      <w:r w:rsidR="00A20A3B">
        <w:rPr>
          <w:rFonts w:ascii="Calibri" w:hAnsi="Calibri" w:cs="Aptos"/>
          <w:sz w:val="22"/>
          <w:szCs w:val="22"/>
        </w:rPr>
        <w:t xml:space="preserve">GI headquarters, </w:t>
      </w:r>
      <w:r w:rsidR="00DD6C02">
        <w:rPr>
          <w:rFonts w:ascii="Calibri" w:hAnsi="Calibri" w:cs="Aptos"/>
          <w:sz w:val="22"/>
          <w:szCs w:val="22"/>
        </w:rPr>
        <w:t>donors</w:t>
      </w:r>
      <w:r>
        <w:rPr>
          <w:rFonts w:ascii="Calibri" w:hAnsi="Calibri" w:cs="Aptos"/>
          <w:sz w:val="22"/>
          <w:szCs w:val="22"/>
        </w:rPr>
        <w:t>, and regulatory agencies.</w:t>
      </w:r>
    </w:p>
    <w:p w14:paraId="26BB3374" w14:textId="4979C358" w:rsidR="00A23BC6" w:rsidRDefault="00A23BC6" w:rsidP="004C06CC">
      <w:pPr>
        <w:widowControl/>
        <w:numPr>
          <w:ilvl w:val="0"/>
          <w:numId w:val="15"/>
        </w:numPr>
        <w:autoSpaceDE/>
        <w:autoSpaceDN/>
        <w:adjustRightInd/>
        <w:ind w:right="216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Use data and analytics to inform decisions and adjust strategies.</w:t>
      </w:r>
    </w:p>
    <w:p w14:paraId="76B19DBD" w14:textId="77777777" w:rsidR="00C57472" w:rsidRDefault="00C57472" w:rsidP="00A23BC6">
      <w:pPr>
        <w:spacing w:after="160" w:line="278" w:lineRule="auto"/>
        <w:rPr>
          <w:rFonts w:ascii="Calibri" w:hAnsi="Calibri" w:cs="Aptos"/>
          <w:b/>
          <w:sz w:val="22"/>
          <w:szCs w:val="22"/>
        </w:rPr>
      </w:pPr>
    </w:p>
    <w:p w14:paraId="16FD4922" w14:textId="77777777" w:rsidR="00A23BC6" w:rsidRDefault="00A23BC6" w:rsidP="00A23BC6">
      <w:pPr>
        <w:spacing w:after="160" w:line="278" w:lineRule="auto"/>
        <w:rPr>
          <w:rFonts w:ascii="Calibri" w:hAnsi="Calibri" w:cs="Aptos"/>
          <w:b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Qualifications</w:t>
      </w:r>
    </w:p>
    <w:p w14:paraId="0DEB5F5E" w14:textId="77777777" w:rsidR="00A23BC6" w:rsidRDefault="00A23BC6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 xml:space="preserve">Bachelor’s degree required; </w:t>
      </w:r>
      <w:proofErr w:type="gramStart"/>
      <w:r>
        <w:rPr>
          <w:rFonts w:ascii="Calibri" w:hAnsi="Calibri" w:cs="Aptos"/>
          <w:sz w:val="22"/>
          <w:szCs w:val="22"/>
        </w:rPr>
        <w:t>Master</w:t>
      </w:r>
      <w:r w:rsidR="002E75B2">
        <w:rPr>
          <w:rFonts w:ascii="Calibri" w:hAnsi="Calibri" w:cs="Aptos"/>
          <w:sz w:val="22"/>
          <w:szCs w:val="22"/>
        </w:rPr>
        <w:t>’</w:t>
      </w:r>
      <w:r>
        <w:rPr>
          <w:rFonts w:ascii="Calibri" w:hAnsi="Calibri" w:cs="Aptos"/>
          <w:sz w:val="22"/>
          <w:szCs w:val="22"/>
        </w:rPr>
        <w:t>s</w:t>
      </w:r>
      <w:proofErr w:type="gramEnd"/>
      <w:r>
        <w:rPr>
          <w:rFonts w:ascii="Calibri" w:hAnsi="Calibri" w:cs="Aptos"/>
          <w:sz w:val="22"/>
          <w:szCs w:val="22"/>
        </w:rPr>
        <w:t xml:space="preserve"> degree in nonprofit management, public administration, business, or related field strongly preferred.</w:t>
      </w:r>
    </w:p>
    <w:p w14:paraId="19B64D9A" w14:textId="77777777" w:rsidR="00A23BC6" w:rsidRDefault="00A23BC6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7–10 years of progressively responsible leadership experience, including at least 3 years in nonprofit operations or executive management.</w:t>
      </w:r>
    </w:p>
    <w:p w14:paraId="01CBC61F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Demonstrated knowledge of nonprofit governance, compliance requirements, and board relations.</w:t>
      </w:r>
    </w:p>
    <w:p w14:paraId="017C3715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Proven success leading high-impact, cross-functional initiatives and managing complex projects.</w:t>
      </w:r>
    </w:p>
    <w:p w14:paraId="1559CD5E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Strong strategic thinking and analytical skills, with the ability to make data-driven decisions.</w:t>
      </w:r>
    </w:p>
    <w:p w14:paraId="3128441E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Outstanding written and verbal communication skills, capable of conveying complex information clearly and persuasively.</w:t>
      </w:r>
    </w:p>
    <w:p w14:paraId="70CA09B8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Strong project management</w:t>
      </w:r>
      <w:r w:rsidR="00D50596">
        <w:rPr>
          <w:rFonts w:ascii="Calibri" w:hAnsi="Calibri" w:cs="Aptos"/>
          <w:sz w:val="22"/>
          <w:szCs w:val="22"/>
        </w:rPr>
        <w:t xml:space="preserve"> </w:t>
      </w:r>
      <w:r>
        <w:rPr>
          <w:rFonts w:ascii="Calibri" w:hAnsi="Calibri" w:cs="Aptos"/>
          <w:sz w:val="22"/>
          <w:szCs w:val="22"/>
        </w:rPr>
        <w:t>and problem-solving abilities with a track record of driving results.</w:t>
      </w:r>
    </w:p>
    <w:p w14:paraId="11E3CD8F" w14:textId="77777777" w:rsidR="00FB00C8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Skilled in data analysis, synthesizing insights, and providing actionable recommendations to inform leadership decisions.</w:t>
      </w:r>
      <w:r w:rsidR="00FB00C8">
        <w:rPr>
          <w:rFonts w:ascii="Calibri" w:hAnsi="Calibri" w:cs="Aptos"/>
          <w:sz w:val="22"/>
          <w:szCs w:val="22"/>
        </w:rPr>
        <w:t xml:space="preserve"> </w:t>
      </w:r>
    </w:p>
    <w:p w14:paraId="6B51A836" w14:textId="77777777" w:rsidR="00044AEF" w:rsidRDefault="00FB00C8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Proven experience in budget development, expenditure control and performance analysis.</w:t>
      </w:r>
    </w:p>
    <w:p w14:paraId="36AF0179" w14:textId="77777777" w:rsidR="002E75B2" w:rsidRDefault="002E75B2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Calibri"/>
          <w:sz w:val="22"/>
          <w:szCs w:val="22"/>
        </w:rPr>
      </w:pPr>
      <w:r w:rsidRPr="002E75B2">
        <w:rPr>
          <w:rFonts w:ascii="Calibri" w:hAnsi="Calibri" w:cs="Calibri"/>
          <w:sz w:val="22"/>
          <w:szCs w:val="22"/>
        </w:rPr>
        <w:t>Exceptional leadership skills with the ability to inspire, motivate, and guide teams toward shared goals.</w:t>
      </w:r>
      <w:r w:rsidR="001A5D10">
        <w:rPr>
          <w:rFonts w:ascii="Calibri" w:hAnsi="Calibri" w:cs="Calibri"/>
          <w:sz w:val="22"/>
          <w:szCs w:val="22"/>
        </w:rPr>
        <w:t xml:space="preserve"> </w:t>
      </w:r>
    </w:p>
    <w:p w14:paraId="72D8617C" w14:textId="77777777" w:rsidR="002E75B2" w:rsidRPr="002E75B2" w:rsidRDefault="002E75B2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Calibri"/>
          <w:sz w:val="22"/>
          <w:szCs w:val="22"/>
        </w:rPr>
      </w:pPr>
      <w:r w:rsidRPr="002E75B2">
        <w:rPr>
          <w:rFonts w:ascii="Calibri" w:hAnsi="Calibri" w:cs="Calibri"/>
          <w:sz w:val="22"/>
          <w:szCs w:val="22"/>
        </w:rPr>
        <w:t>Ability to thrive in a fast-paced, ambiguous environment while adapting to changing priorities.</w:t>
      </w:r>
    </w:p>
    <w:p w14:paraId="7220CCC7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High degree of professionalism, discretion, and emotional intelligence, with the ability to build trust across stakeholders.</w:t>
      </w:r>
    </w:p>
    <w:p w14:paraId="6F5CDC83" w14:textId="77777777" w:rsidR="00044AEF" w:rsidRDefault="00044AEF" w:rsidP="00324631">
      <w:pPr>
        <w:widowControl/>
        <w:numPr>
          <w:ilvl w:val="0"/>
          <w:numId w:val="15"/>
        </w:numPr>
        <w:autoSpaceDE/>
        <w:autoSpaceDN/>
        <w:adjustRightInd/>
        <w:ind w:right="288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Proficiency with Microsoft Office Suite, project management tools, and CRM/fundraising software.</w:t>
      </w:r>
    </w:p>
    <w:p w14:paraId="58846EEC" w14:textId="77777777" w:rsidR="00FE4928" w:rsidRDefault="00FE4928">
      <w:pPr>
        <w:pStyle w:val="BodyText"/>
        <w:kinsoku w:val="0"/>
        <w:overflowPunct w:val="0"/>
        <w:ind w:left="0" w:firstLine="0"/>
      </w:pPr>
    </w:p>
    <w:p w14:paraId="6BA02BC6" w14:textId="77777777" w:rsidR="00E86CA5" w:rsidRPr="00E86CA5" w:rsidRDefault="00E86CA5" w:rsidP="00E86CA5">
      <w:pPr>
        <w:pStyle w:val="BodyText"/>
        <w:kinsoku w:val="0"/>
        <w:overflowPunct w:val="0"/>
        <w:rPr>
          <w:b/>
          <w:bCs/>
        </w:rPr>
      </w:pPr>
      <w:r w:rsidRPr="00E86CA5">
        <w:rPr>
          <w:b/>
          <w:bCs/>
        </w:rPr>
        <w:t>Compensation and Benefits</w:t>
      </w:r>
    </w:p>
    <w:p w14:paraId="7ABC352D" w14:textId="77777777" w:rsidR="00E86CA5" w:rsidRPr="00E86CA5" w:rsidRDefault="00E86CA5" w:rsidP="00E86CA5">
      <w:pPr>
        <w:pStyle w:val="BodyText"/>
        <w:kinsoku w:val="0"/>
        <w:overflowPunct w:val="0"/>
        <w:ind w:left="101" w:firstLine="0"/>
        <w:rPr>
          <w:spacing w:val="-1"/>
        </w:rPr>
      </w:pPr>
      <w:r w:rsidRPr="00E86CA5">
        <w:rPr>
          <w:spacing w:val="-1"/>
        </w:rPr>
        <w:t>Salary is based on years of experience, degree of education, and level of expertise. A competitive benefits package is also offered.</w:t>
      </w:r>
    </w:p>
    <w:p w14:paraId="2150EF11" w14:textId="77777777" w:rsidR="00E86CA5" w:rsidRDefault="00E86CA5">
      <w:pPr>
        <w:pStyle w:val="BodyText"/>
        <w:kinsoku w:val="0"/>
        <w:overflowPunct w:val="0"/>
        <w:ind w:left="0" w:firstLine="0"/>
      </w:pPr>
    </w:p>
    <w:p w14:paraId="38F0326C" w14:textId="77777777" w:rsidR="00FE4928" w:rsidRDefault="00FE4928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Environment:</w:t>
      </w:r>
    </w:p>
    <w:p w14:paraId="71CB2B81" w14:textId="77777777" w:rsidR="00FE4928" w:rsidRDefault="00FE4928" w:rsidP="00F5212D">
      <w:pPr>
        <w:pStyle w:val="BodyText"/>
        <w:kinsoku w:val="0"/>
        <w:overflowPunct w:val="0"/>
        <w:spacing w:line="239" w:lineRule="auto"/>
        <w:ind w:left="100" w:right="120" w:firstLine="0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position requires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 operate</w:t>
      </w:r>
      <w:r>
        <w:t xml:space="preserve"> </w:t>
      </w:r>
      <w:r>
        <w:rPr>
          <w:spacing w:val="-1"/>
        </w:rPr>
        <w:t>phones,</w:t>
      </w:r>
      <w:r>
        <w:t xml:space="preserve"> </w:t>
      </w:r>
      <w:r>
        <w:rPr>
          <w:spacing w:val="-1"/>
        </w:rPr>
        <w:t>computers,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physical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99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lifting.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performing the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job,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sit, stand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walk;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82"/>
        </w:rPr>
        <w:t xml:space="preserve"> </w:t>
      </w:r>
      <w:r>
        <w:rPr>
          <w:spacing w:val="-1"/>
        </w:rPr>
        <w:t>hands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finger,</w:t>
      </w:r>
      <w:r>
        <w:rPr>
          <w:spacing w:val="-2"/>
        </w:rPr>
        <w:t xml:space="preserve"> </w:t>
      </w:r>
      <w:r>
        <w:rPr>
          <w:spacing w:val="-1"/>
        </w:rPr>
        <w:t>handle,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feel;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hands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arms;</w:t>
      </w:r>
      <w:r>
        <w:t xml:space="preserve"> </w:t>
      </w:r>
      <w:r>
        <w:rPr>
          <w:spacing w:val="-1"/>
        </w:rPr>
        <w:t xml:space="preserve">stoop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bend;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talk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hear.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48"/>
        </w:rPr>
        <w:t xml:space="preserve"> </w:t>
      </w:r>
      <w:r>
        <w:rPr>
          <w:spacing w:val="-1"/>
        </w:rPr>
        <w:t>occasionally</w:t>
      </w:r>
      <w:r>
        <w:rPr>
          <w:spacing w:val="-2"/>
        </w:rPr>
        <w:t xml:space="preserve"> </w:t>
      </w:r>
      <w:r>
        <w:t>lift</w:t>
      </w:r>
      <w:r>
        <w:rPr>
          <w:spacing w:val="-1"/>
        </w:rPr>
        <w:t xml:space="preserve"> and/or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 xml:space="preserve">up to </w:t>
      </w:r>
      <w:r>
        <w:t>50</w:t>
      </w:r>
      <w:r>
        <w:rPr>
          <w:spacing w:val="-2"/>
        </w:rPr>
        <w:t xml:space="preserve"> </w:t>
      </w:r>
      <w:r>
        <w:t>lbs.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performed</w:t>
      </w:r>
      <w:r>
        <w:t xml:space="preserve"> 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classroom setting.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various</w:t>
      </w:r>
      <w: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Dallas</w:t>
      </w:r>
      <w:r>
        <w:t xml:space="preserve"> </w:t>
      </w:r>
      <w:r>
        <w:rPr>
          <w:spacing w:val="-1"/>
        </w:rPr>
        <w:t>County.</w:t>
      </w:r>
      <w:r>
        <w:t xml:space="preserve"> </w:t>
      </w:r>
      <w:r>
        <w:rPr>
          <w:spacing w:val="-1"/>
        </w:rPr>
        <w:t>Generally,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working conditions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little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94"/>
        </w:rP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extremes</w:t>
      </w:r>
      <w:r>
        <w:t xml:space="preserve"> in</w:t>
      </w:r>
      <w:r>
        <w:rPr>
          <w:spacing w:val="-1"/>
        </w:rPr>
        <w:t xml:space="preserve"> safety</w:t>
      </w:r>
      <w:r>
        <w:t xml:space="preserve"> </w:t>
      </w:r>
      <w:r>
        <w:rPr>
          <w:spacing w:val="-1"/>
        </w:rPr>
        <w:t>hazards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</w:p>
    <w:p w14:paraId="1A50DEA4" w14:textId="77777777" w:rsidR="00FE4928" w:rsidRDefault="00FE4928">
      <w:pPr>
        <w:pStyle w:val="BodyText"/>
        <w:kinsoku w:val="0"/>
        <w:overflowPunct w:val="0"/>
        <w:spacing w:before="1"/>
        <w:ind w:left="0" w:firstLine="0"/>
      </w:pPr>
    </w:p>
    <w:p w14:paraId="2B79E6E9" w14:textId="77777777" w:rsidR="00FE4928" w:rsidRDefault="00FE4928" w:rsidP="00D85BF0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Equal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Opportunity:</w:t>
      </w:r>
    </w:p>
    <w:p w14:paraId="7E9C4E5C" w14:textId="77777777" w:rsidR="00FE4928" w:rsidRDefault="00FE4928" w:rsidP="00F5212D">
      <w:pPr>
        <w:pStyle w:val="BodyText"/>
        <w:kinsoku w:val="0"/>
        <w:overflowPunct w:val="0"/>
        <w:ind w:left="100" w:right="113" w:firstLine="0"/>
        <w:jc w:val="both"/>
        <w:rPr>
          <w:spacing w:val="-1"/>
        </w:rPr>
      </w:pPr>
      <w:r>
        <w:rPr>
          <w:spacing w:val="-1"/>
        </w:rPr>
        <w:t>Girls</w:t>
      </w:r>
      <w:r>
        <w:rPr>
          <w:spacing w:val="19"/>
        </w:rPr>
        <w:t xml:space="preserve"> </w:t>
      </w:r>
      <w:r>
        <w:rPr>
          <w:spacing w:val="-1"/>
        </w:rPr>
        <w:t>Inc.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Metropolitan</w:t>
      </w:r>
      <w:r>
        <w:rPr>
          <w:spacing w:val="17"/>
        </w:rPr>
        <w:t xml:space="preserve"> </w:t>
      </w:r>
      <w:r>
        <w:rPr>
          <w:spacing w:val="-1"/>
        </w:rPr>
        <w:t>Dallas</w:t>
      </w:r>
      <w:r>
        <w:rPr>
          <w:spacing w:val="20"/>
        </w:rPr>
        <w:t xml:space="preserve"> </w:t>
      </w:r>
      <w:r>
        <w:rPr>
          <w:spacing w:val="-1"/>
        </w:rPr>
        <w:t>provides</w:t>
      </w:r>
      <w:r>
        <w:rPr>
          <w:spacing w:val="20"/>
        </w:rPr>
        <w:t xml:space="preserve"> </w:t>
      </w:r>
      <w:r>
        <w:rPr>
          <w:spacing w:val="-1"/>
        </w:rPr>
        <w:t>equal</w:t>
      </w:r>
      <w:r>
        <w:rPr>
          <w:spacing w:val="17"/>
        </w:rPr>
        <w:t xml:space="preserve"> </w:t>
      </w:r>
      <w:r>
        <w:rPr>
          <w:spacing w:val="-1"/>
        </w:rPr>
        <w:t>employment</w:t>
      </w:r>
      <w:r>
        <w:rPr>
          <w:spacing w:val="17"/>
        </w:rPr>
        <w:t xml:space="preserve"> </w:t>
      </w:r>
      <w:r>
        <w:rPr>
          <w:spacing w:val="-1"/>
        </w:rPr>
        <w:t>opportunities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employees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applicants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91"/>
        </w:rPr>
        <w:t xml:space="preserve"> </w:t>
      </w:r>
      <w:r>
        <w:rPr>
          <w:spacing w:val="-1"/>
        </w:rPr>
        <w:t>employment</w:t>
      </w:r>
      <w:r>
        <w:rPr>
          <w:spacing w:val="22"/>
        </w:rPr>
        <w:t xml:space="preserve"> </w:t>
      </w:r>
      <w:r>
        <w:rPr>
          <w:spacing w:val="-1"/>
        </w:rPr>
        <w:t>without</w:t>
      </w:r>
      <w:r>
        <w:rPr>
          <w:spacing w:val="24"/>
        </w:rPr>
        <w:t xml:space="preserve"> </w:t>
      </w:r>
      <w:r>
        <w:rPr>
          <w:spacing w:val="-1"/>
        </w:rPr>
        <w:t>regard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race,</w:t>
      </w:r>
      <w:r>
        <w:rPr>
          <w:spacing w:val="25"/>
        </w:rPr>
        <w:t xml:space="preserve"> </w:t>
      </w:r>
      <w:r>
        <w:rPr>
          <w:spacing w:val="-1"/>
        </w:rPr>
        <w:t>color,</w:t>
      </w:r>
      <w:r>
        <w:rPr>
          <w:spacing w:val="24"/>
        </w:rPr>
        <w:t xml:space="preserve"> </w:t>
      </w:r>
      <w:r>
        <w:rPr>
          <w:spacing w:val="-1"/>
        </w:rPr>
        <w:t>religion,</w:t>
      </w:r>
      <w:r>
        <w:rPr>
          <w:spacing w:val="22"/>
        </w:rPr>
        <w:t xml:space="preserve"> </w:t>
      </w:r>
      <w:r>
        <w:rPr>
          <w:spacing w:val="-1"/>
        </w:rPr>
        <w:t>gender,</w:t>
      </w:r>
      <w:r>
        <w:rPr>
          <w:spacing w:val="24"/>
        </w:rPr>
        <w:t xml:space="preserve"> </w:t>
      </w:r>
      <w:r>
        <w:rPr>
          <w:spacing w:val="-1"/>
        </w:rPr>
        <w:t>sexual</w:t>
      </w:r>
      <w:r>
        <w:rPr>
          <w:spacing w:val="21"/>
        </w:rPr>
        <w:t xml:space="preserve"> </w:t>
      </w:r>
      <w:r>
        <w:rPr>
          <w:spacing w:val="-1"/>
        </w:rPr>
        <w:t>orientation,</w:t>
      </w:r>
      <w:r>
        <w:rPr>
          <w:spacing w:val="22"/>
        </w:rPr>
        <w:t xml:space="preserve"> </w:t>
      </w:r>
      <w:r>
        <w:rPr>
          <w:spacing w:val="-1"/>
        </w:rPr>
        <w:t>national</w:t>
      </w:r>
      <w:r>
        <w:rPr>
          <w:spacing w:val="21"/>
        </w:rPr>
        <w:t xml:space="preserve"> </w:t>
      </w:r>
      <w:r>
        <w:rPr>
          <w:spacing w:val="-1"/>
        </w:rPr>
        <w:t>origin,</w:t>
      </w:r>
      <w:r>
        <w:rPr>
          <w:spacing w:val="24"/>
        </w:rPr>
        <w:t xml:space="preserve"> </w:t>
      </w:r>
      <w:r>
        <w:rPr>
          <w:spacing w:val="-1"/>
        </w:rPr>
        <w:t>age,</w:t>
      </w:r>
      <w:r>
        <w:rPr>
          <w:spacing w:val="24"/>
        </w:rPr>
        <w:t xml:space="preserve"> </w:t>
      </w:r>
      <w:r>
        <w:rPr>
          <w:spacing w:val="-1"/>
        </w:rPr>
        <w:t>disability,</w:t>
      </w:r>
      <w:r>
        <w:rPr>
          <w:spacing w:val="22"/>
        </w:rPr>
        <w:t xml:space="preserve"> </w:t>
      </w:r>
      <w:r>
        <w:rPr>
          <w:spacing w:val="-1"/>
        </w:rPr>
        <w:t>marital</w:t>
      </w:r>
      <w:r>
        <w:rPr>
          <w:spacing w:val="111"/>
        </w:rPr>
        <w:t xml:space="preserve"> </w:t>
      </w:r>
      <w:r>
        <w:rPr>
          <w:spacing w:val="-1"/>
        </w:rPr>
        <w:t>status,</w:t>
      </w:r>
      <w:r>
        <w:rPr>
          <w:spacing w:val="10"/>
        </w:rPr>
        <w:t xml:space="preserve"> </w:t>
      </w:r>
      <w:r>
        <w:rPr>
          <w:spacing w:val="-1"/>
        </w:rPr>
        <w:t>veteran</w:t>
      </w:r>
      <w:r>
        <w:rPr>
          <w:spacing w:val="11"/>
        </w:rPr>
        <w:t xml:space="preserve"> </w:t>
      </w:r>
      <w:r>
        <w:rPr>
          <w:spacing w:val="-1"/>
        </w:rPr>
        <w:t>status,</w:t>
      </w:r>
      <w:r>
        <w:rPr>
          <w:spacing w:val="10"/>
        </w:rPr>
        <w:t xml:space="preserve"> </w:t>
      </w:r>
      <w:r>
        <w:rPr>
          <w:spacing w:val="-1"/>
        </w:rPr>
        <w:t>genetic</w:t>
      </w:r>
      <w:r>
        <w:rPr>
          <w:spacing w:val="12"/>
        </w:rPr>
        <w:t xml:space="preserve"> </w:t>
      </w:r>
      <w:r>
        <w:rPr>
          <w:spacing w:val="-1"/>
        </w:rPr>
        <w:t>information,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discrimination</w:t>
      </w:r>
      <w:r>
        <w:rPr>
          <w:spacing w:val="9"/>
        </w:rPr>
        <w:t xml:space="preserve"> </w:t>
      </w:r>
      <w:r>
        <w:rPr>
          <w:spacing w:val="-1"/>
        </w:rPr>
        <w:t>prohibited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law.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agency</w:t>
      </w:r>
      <w:r>
        <w:rPr>
          <w:spacing w:val="20"/>
        </w:rPr>
        <w:t xml:space="preserve"> </w:t>
      </w:r>
      <w:r>
        <w:rPr>
          <w:spacing w:val="-1"/>
        </w:rPr>
        <w:t>complies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spacing w:val="67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laws,</w:t>
      </w:r>
      <w:r>
        <w:rPr>
          <w:spacing w:val="1"/>
        </w:rPr>
        <w:t xml:space="preserve"> </w:t>
      </w:r>
      <w:r>
        <w:rPr>
          <w:spacing w:val="-1"/>
        </w:rPr>
        <w:t>regulations,</w:t>
      </w:r>
      <w:r>
        <w:rPr>
          <w:spacing w:val="-5"/>
        </w:rPr>
        <w:t xml:space="preserve"> </w:t>
      </w:r>
      <w:r>
        <w:rPr>
          <w:spacing w:val="-1"/>
        </w:rPr>
        <w:t>and ordinances</w:t>
      </w:r>
      <w:r>
        <w:t xml:space="preserve"> </w:t>
      </w:r>
      <w:r>
        <w:rPr>
          <w:spacing w:val="-1"/>
        </w:rPr>
        <w:t>prohibiting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discrimination.</w:t>
      </w:r>
    </w:p>
    <w:p w14:paraId="4D7717D5" w14:textId="77777777" w:rsidR="00FE4928" w:rsidRDefault="00FE4928" w:rsidP="00D85BF0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6CDA1C52" w14:textId="77777777" w:rsidR="00FE4928" w:rsidRDefault="00FE4928" w:rsidP="00D85BF0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Disclaimer:</w:t>
      </w:r>
    </w:p>
    <w:p w14:paraId="067D5CBF" w14:textId="77777777" w:rsidR="00FE4928" w:rsidRDefault="00FE4928" w:rsidP="00F5212D">
      <w:pPr>
        <w:pStyle w:val="BodyText"/>
        <w:kinsoku w:val="0"/>
        <w:overflowPunct w:val="0"/>
        <w:ind w:left="100" w:right="120" w:firstLine="0"/>
        <w:jc w:val="both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 nature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being performed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61"/>
        </w:rPr>
        <w:t xml:space="preserve"> </w:t>
      </w:r>
      <w:r>
        <w:rPr>
          <w:spacing w:val="-1"/>
        </w:rPr>
        <w:t>assigned</w:t>
      </w:r>
      <w:r>
        <w:t xml:space="preserve"> 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classification.</w:t>
      </w:r>
      <w:r>
        <w:t xml:space="preserve"> </w:t>
      </w:r>
      <w:r>
        <w:rPr>
          <w:spacing w:val="-2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construed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exhaustive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rPr>
          <w:spacing w:val="-1"/>
        </w:rPr>
        <w:t>responsibilities,</w:t>
      </w:r>
      <w:r>
        <w:t xml:space="preserve"> </w:t>
      </w:r>
      <w:r>
        <w:rPr>
          <w:spacing w:val="-1"/>
        </w:rPr>
        <w:t>duties</w:t>
      </w:r>
      <w:r>
        <w:rPr>
          <w:spacing w:val="75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 xml:space="preserve">required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sectPr w:rsidR="00FE4928" w:rsidSect="00A34A13">
      <w:footerReference w:type="default" r:id="rId11"/>
      <w:pgSz w:w="12240" w:h="15840"/>
      <w:pgMar w:top="960" w:right="600" w:bottom="810" w:left="620" w:header="0" w:footer="622" w:gutter="0"/>
      <w:cols w:space="720" w:equalWidth="0">
        <w:col w:w="110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4B9A" w14:textId="77777777" w:rsidR="00D15408" w:rsidRDefault="00D15408">
      <w:r>
        <w:separator/>
      </w:r>
    </w:p>
  </w:endnote>
  <w:endnote w:type="continuationSeparator" w:id="0">
    <w:p w14:paraId="4C35C025" w14:textId="77777777" w:rsidR="00D15408" w:rsidRDefault="00D1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A9FD" w14:textId="77777777" w:rsidR="00A34A13" w:rsidRDefault="00A34A13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3D6B1126" w14:textId="77777777" w:rsidR="00FE4928" w:rsidRDefault="00FE4928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7110" w14:textId="77777777" w:rsidR="00D15408" w:rsidRDefault="00D15408">
      <w:r>
        <w:separator/>
      </w:r>
    </w:p>
  </w:footnote>
  <w:footnote w:type="continuationSeparator" w:id="0">
    <w:p w14:paraId="4052DE4D" w14:textId="77777777" w:rsidR="00D15408" w:rsidRDefault="00D1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34" w:hanging="361"/>
      </w:pPr>
    </w:lvl>
    <w:lvl w:ilvl="2">
      <w:numFmt w:val="bullet"/>
      <w:lvlText w:val="•"/>
      <w:lvlJc w:val="left"/>
      <w:pPr>
        <w:ind w:left="284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90" w:hanging="361"/>
      </w:pPr>
    </w:lvl>
    <w:lvl w:ilvl="6">
      <w:numFmt w:val="bullet"/>
      <w:lvlText w:val="•"/>
      <w:lvlJc w:val="left"/>
      <w:pPr>
        <w:ind w:left="6904" w:hanging="361"/>
      </w:pPr>
    </w:lvl>
    <w:lvl w:ilvl="7">
      <w:numFmt w:val="bullet"/>
      <w:lvlText w:val="•"/>
      <w:lvlJc w:val="left"/>
      <w:pPr>
        <w:ind w:left="7918" w:hanging="361"/>
      </w:pPr>
    </w:lvl>
    <w:lvl w:ilvl="8">
      <w:numFmt w:val="bullet"/>
      <w:lvlText w:val="•"/>
      <w:lvlJc w:val="left"/>
      <w:pPr>
        <w:ind w:left="893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6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9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908" w:hanging="360"/>
      </w:pPr>
    </w:lvl>
  </w:abstractNum>
  <w:abstractNum w:abstractNumId="2" w15:restartNumberingAfterBreak="0">
    <w:nsid w:val="027863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53B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10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43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9302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19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63D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87C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349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208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00D6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1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A7D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4B26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E48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817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3E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D8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7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D4D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276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3B18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950441">
    <w:abstractNumId w:val="1"/>
  </w:num>
  <w:num w:numId="2" w16cid:durableId="1999070565">
    <w:abstractNumId w:val="0"/>
  </w:num>
  <w:num w:numId="3" w16cid:durableId="846870729">
    <w:abstractNumId w:val="18"/>
  </w:num>
  <w:num w:numId="4" w16cid:durableId="721951021">
    <w:abstractNumId w:val="19"/>
  </w:num>
  <w:num w:numId="5" w16cid:durableId="356780148">
    <w:abstractNumId w:val="6"/>
  </w:num>
  <w:num w:numId="6" w16cid:durableId="170072621">
    <w:abstractNumId w:val="21"/>
  </w:num>
  <w:num w:numId="7" w16cid:durableId="1767531453">
    <w:abstractNumId w:val="16"/>
  </w:num>
  <w:num w:numId="8" w16cid:durableId="620965258">
    <w:abstractNumId w:val="13"/>
  </w:num>
  <w:num w:numId="9" w16cid:durableId="841505892">
    <w:abstractNumId w:val="2"/>
  </w:num>
  <w:num w:numId="10" w16cid:durableId="797914879">
    <w:abstractNumId w:val="12"/>
  </w:num>
  <w:num w:numId="11" w16cid:durableId="621613392">
    <w:abstractNumId w:val="3"/>
  </w:num>
  <w:num w:numId="12" w16cid:durableId="1614286135">
    <w:abstractNumId w:val="4"/>
  </w:num>
  <w:num w:numId="13" w16cid:durableId="540485142">
    <w:abstractNumId w:val="17"/>
  </w:num>
  <w:num w:numId="14" w16cid:durableId="1370455504">
    <w:abstractNumId w:val="8"/>
  </w:num>
  <w:num w:numId="15" w16cid:durableId="2026133429">
    <w:abstractNumId w:val="9"/>
  </w:num>
  <w:num w:numId="16" w16cid:durableId="272833828">
    <w:abstractNumId w:val="11"/>
  </w:num>
  <w:num w:numId="17" w16cid:durableId="831792814">
    <w:abstractNumId w:val="5"/>
  </w:num>
  <w:num w:numId="18" w16cid:durableId="370151507">
    <w:abstractNumId w:val="15"/>
  </w:num>
  <w:num w:numId="19" w16cid:durableId="2095204653">
    <w:abstractNumId w:val="10"/>
  </w:num>
  <w:num w:numId="20" w16cid:durableId="93139819">
    <w:abstractNumId w:val="7"/>
  </w:num>
  <w:num w:numId="21" w16cid:durableId="1199931090">
    <w:abstractNumId w:val="23"/>
  </w:num>
  <w:num w:numId="22" w16cid:durableId="600532213">
    <w:abstractNumId w:val="20"/>
  </w:num>
  <w:num w:numId="23" w16cid:durableId="1526795991">
    <w:abstractNumId w:val="22"/>
  </w:num>
  <w:num w:numId="24" w16cid:durableId="3006222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2"/>
    <w:rsid w:val="000121CC"/>
    <w:rsid w:val="000214F8"/>
    <w:rsid w:val="000216CE"/>
    <w:rsid w:val="00032BC8"/>
    <w:rsid w:val="00044AEF"/>
    <w:rsid w:val="00051527"/>
    <w:rsid w:val="00051624"/>
    <w:rsid w:val="00070FEE"/>
    <w:rsid w:val="00071F0B"/>
    <w:rsid w:val="0009435B"/>
    <w:rsid w:val="000B691A"/>
    <w:rsid w:val="000C53CF"/>
    <w:rsid w:val="000F1F89"/>
    <w:rsid w:val="000F4C7B"/>
    <w:rsid w:val="00121481"/>
    <w:rsid w:val="00122C0D"/>
    <w:rsid w:val="001314B4"/>
    <w:rsid w:val="00143EF9"/>
    <w:rsid w:val="0014405C"/>
    <w:rsid w:val="0014424C"/>
    <w:rsid w:val="00152A22"/>
    <w:rsid w:val="00162486"/>
    <w:rsid w:val="00162DD6"/>
    <w:rsid w:val="00173260"/>
    <w:rsid w:val="00181CCD"/>
    <w:rsid w:val="001959BA"/>
    <w:rsid w:val="001A5D10"/>
    <w:rsid w:val="001B15B6"/>
    <w:rsid w:val="001B336D"/>
    <w:rsid w:val="001D15B8"/>
    <w:rsid w:val="001E09C8"/>
    <w:rsid w:val="001E7F63"/>
    <w:rsid w:val="001F2981"/>
    <w:rsid w:val="00205D7A"/>
    <w:rsid w:val="00222B38"/>
    <w:rsid w:val="00227162"/>
    <w:rsid w:val="002342A9"/>
    <w:rsid w:val="00246A2E"/>
    <w:rsid w:val="0025333B"/>
    <w:rsid w:val="00263BBD"/>
    <w:rsid w:val="00275BCA"/>
    <w:rsid w:val="0027733D"/>
    <w:rsid w:val="002967EB"/>
    <w:rsid w:val="00296CA9"/>
    <w:rsid w:val="002B3C58"/>
    <w:rsid w:val="002D55F7"/>
    <w:rsid w:val="002E3314"/>
    <w:rsid w:val="002E75B2"/>
    <w:rsid w:val="002E7D4C"/>
    <w:rsid w:val="002F0D88"/>
    <w:rsid w:val="002F1552"/>
    <w:rsid w:val="002F5674"/>
    <w:rsid w:val="002F67D4"/>
    <w:rsid w:val="002F6AFD"/>
    <w:rsid w:val="003141AE"/>
    <w:rsid w:val="00324631"/>
    <w:rsid w:val="00363AD3"/>
    <w:rsid w:val="00376024"/>
    <w:rsid w:val="003778F1"/>
    <w:rsid w:val="003829F1"/>
    <w:rsid w:val="003C0240"/>
    <w:rsid w:val="003F76F3"/>
    <w:rsid w:val="00402202"/>
    <w:rsid w:val="004120E5"/>
    <w:rsid w:val="004131BB"/>
    <w:rsid w:val="0045506D"/>
    <w:rsid w:val="00466110"/>
    <w:rsid w:val="00473475"/>
    <w:rsid w:val="00477978"/>
    <w:rsid w:val="00487BE9"/>
    <w:rsid w:val="00496025"/>
    <w:rsid w:val="00497ABC"/>
    <w:rsid w:val="004B1F7C"/>
    <w:rsid w:val="004C06CC"/>
    <w:rsid w:val="004C714E"/>
    <w:rsid w:val="00503CDA"/>
    <w:rsid w:val="00511AF4"/>
    <w:rsid w:val="0051352C"/>
    <w:rsid w:val="0055756F"/>
    <w:rsid w:val="005B15E2"/>
    <w:rsid w:val="005B250F"/>
    <w:rsid w:val="005C6477"/>
    <w:rsid w:val="005E0D4E"/>
    <w:rsid w:val="006067DF"/>
    <w:rsid w:val="006338F5"/>
    <w:rsid w:val="00654223"/>
    <w:rsid w:val="00683C4F"/>
    <w:rsid w:val="00690568"/>
    <w:rsid w:val="007029C3"/>
    <w:rsid w:val="00720EE9"/>
    <w:rsid w:val="00721CA5"/>
    <w:rsid w:val="00722020"/>
    <w:rsid w:val="007262EC"/>
    <w:rsid w:val="00727DFF"/>
    <w:rsid w:val="00740839"/>
    <w:rsid w:val="00761B2E"/>
    <w:rsid w:val="00765A9F"/>
    <w:rsid w:val="00796F43"/>
    <w:rsid w:val="007A2F89"/>
    <w:rsid w:val="007B1128"/>
    <w:rsid w:val="007E681A"/>
    <w:rsid w:val="00806F15"/>
    <w:rsid w:val="00814B40"/>
    <w:rsid w:val="00830FC5"/>
    <w:rsid w:val="00834B18"/>
    <w:rsid w:val="00847DDE"/>
    <w:rsid w:val="0086093C"/>
    <w:rsid w:val="00871DDE"/>
    <w:rsid w:val="00881A9A"/>
    <w:rsid w:val="008847A8"/>
    <w:rsid w:val="008A31BD"/>
    <w:rsid w:val="008D0708"/>
    <w:rsid w:val="00911F07"/>
    <w:rsid w:val="009229CB"/>
    <w:rsid w:val="00952193"/>
    <w:rsid w:val="009552A5"/>
    <w:rsid w:val="009611FF"/>
    <w:rsid w:val="00963127"/>
    <w:rsid w:val="00986F01"/>
    <w:rsid w:val="009A5AB1"/>
    <w:rsid w:val="009C17B1"/>
    <w:rsid w:val="009C1AA0"/>
    <w:rsid w:val="009C37F3"/>
    <w:rsid w:val="00A17A2A"/>
    <w:rsid w:val="00A20A3B"/>
    <w:rsid w:val="00A23BC6"/>
    <w:rsid w:val="00A34A13"/>
    <w:rsid w:val="00A47FE2"/>
    <w:rsid w:val="00A66F81"/>
    <w:rsid w:val="00A939A4"/>
    <w:rsid w:val="00A964E4"/>
    <w:rsid w:val="00AB1A76"/>
    <w:rsid w:val="00AB47DD"/>
    <w:rsid w:val="00AD5E9B"/>
    <w:rsid w:val="00B1079C"/>
    <w:rsid w:val="00B13029"/>
    <w:rsid w:val="00B5308B"/>
    <w:rsid w:val="00B66A72"/>
    <w:rsid w:val="00B70CA2"/>
    <w:rsid w:val="00BA1B8F"/>
    <w:rsid w:val="00BB4C7D"/>
    <w:rsid w:val="00BB7BE6"/>
    <w:rsid w:val="00BC351E"/>
    <w:rsid w:val="00BC4117"/>
    <w:rsid w:val="00BC4FA8"/>
    <w:rsid w:val="00C04495"/>
    <w:rsid w:val="00C1697D"/>
    <w:rsid w:val="00C16BD3"/>
    <w:rsid w:val="00C2163C"/>
    <w:rsid w:val="00C57472"/>
    <w:rsid w:val="00C83071"/>
    <w:rsid w:val="00C9158C"/>
    <w:rsid w:val="00CB10C6"/>
    <w:rsid w:val="00CD606B"/>
    <w:rsid w:val="00D07966"/>
    <w:rsid w:val="00D15408"/>
    <w:rsid w:val="00D209B2"/>
    <w:rsid w:val="00D267C6"/>
    <w:rsid w:val="00D31165"/>
    <w:rsid w:val="00D372A2"/>
    <w:rsid w:val="00D50596"/>
    <w:rsid w:val="00D525B5"/>
    <w:rsid w:val="00D53C8F"/>
    <w:rsid w:val="00D54190"/>
    <w:rsid w:val="00D711C6"/>
    <w:rsid w:val="00D85BF0"/>
    <w:rsid w:val="00D94FC5"/>
    <w:rsid w:val="00DA7344"/>
    <w:rsid w:val="00DD4D51"/>
    <w:rsid w:val="00DD6C02"/>
    <w:rsid w:val="00DE2E16"/>
    <w:rsid w:val="00DF1E6A"/>
    <w:rsid w:val="00DF284E"/>
    <w:rsid w:val="00E106B8"/>
    <w:rsid w:val="00E11E28"/>
    <w:rsid w:val="00E13539"/>
    <w:rsid w:val="00E15293"/>
    <w:rsid w:val="00E50D47"/>
    <w:rsid w:val="00E86CA5"/>
    <w:rsid w:val="00E87F20"/>
    <w:rsid w:val="00E91E53"/>
    <w:rsid w:val="00E926BF"/>
    <w:rsid w:val="00E94D98"/>
    <w:rsid w:val="00EA3DF3"/>
    <w:rsid w:val="00F23625"/>
    <w:rsid w:val="00F26734"/>
    <w:rsid w:val="00F308B8"/>
    <w:rsid w:val="00F454C0"/>
    <w:rsid w:val="00F5212D"/>
    <w:rsid w:val="00F63333"/>
    <w:rsid w:val="00F65B3F"/>
    <w:rsid w:val="00F72962"/>
    <w:rsid w:val="00F950C2"/>
    <w:rsid w:val="00FA427E"/>
    <w:rsid w:val="00FA5CF7"/>
    <w:rsid w:val="00FB00C8"/>
    <w:rsid w:val="00FC6FE3"/>
    <w:rsid w:val="00FE4928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CD237"/>
  <w14:defaultImageDpi w14:val="0"/>
  <w15:docId w15:val="{133AEB78-243A-452F-8990-35D5EE0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7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8847A8"/>
    <w:rPr>
      <w:rFonts w:ascii="Calibri Light" w:hAnsi="Calibri Light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47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847A8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7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847A8"/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46A2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4AEF"/>
    <w:pPr>
      <w:widowControl/>
      <w:autoSpaceDE/>
      <w:autoSpaceDN/>
      <w:adjustRightInd/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F6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B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5B3F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B3F"/>
    <w:rPr>
      <w:rFonts w:ascii="Times New Roman" w:hAnsi="Times New Roman"/>
      <w:b/>
      <w:bCs/>
      <w:kern w:val="0"/>
      <w:sz w:val="20"/>
      <w:szCs w:val="20"/>
    </w:rPr>
  </w:style>
  <w:style w:type="character" w:styleId="Mention">
    <w:name w:val="Mention"/>
    <w:uiPriority w:val="99"/>
    <w:unhideWhenUsed/>
    <w:rsid w:val="00BB7B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7097326FED942AC402D718BB3FE79" ma:contentTypeVersion="14" ma:contentTypeDescription="Create a new document." ma:contentTypeScope="" ma:versionID="285488d954839914c81c0ef889a5b1e4">
  <xsd:schema xmlns:xsd="http://www.w3.org/2001/XMLSchema" xmlns:xs="http://www.w3.org/2001/XMLSchema" xmlns:p="http://schemas.microsoft.com/office/2006/metadata/properties" xmlns:ns2="c00998f4-d73b-45ed-b5c3-dc3c42efa05e" xmlns:ns3="cc00fcaa-5f83-4214-a1a7-5f9d678a3426" targetNamespace="http://schemas.microsoft.com/office/2006/metadata/properties" ma:root="true" ma:fieldsID="0c32ae469b801a7cfb02b3c6fea51a1c" ns2:_="" ns3:_="">
    <xsd:import namespace="c00998f4-d73b-45ed-b5c3-dc3c42efa05e"/>
    <xsd:import namespace="cc00fcaa-5f83-4214-a1a7-5f9d678a3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998f4-d73b-45ed-b5c3-dc3c42ef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e45fa3-23b3-41d1-870b-5ea7f3939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0fcaa-5f83-4214-a1a7-5f9d678a3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da16a7-e17d-40f0-a67a-251cb6525244}" ma:internalName="TaxCatchAll" ma:showField="CatchAllData" ma:web="cc00fcaa-5f83-4214-a1a7-5f9d678a3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998f4-d73b-45ed-b5c3-dc3c42efa05e">
      <Terms xmlns="http://schemas.microsoft.com/office/infopath/2007/PartnerControls"/>
    </lcf76f155ced4ddcb4097134ff3c332f>
    <TaxCatchAll xmlns="cc00fcaa-5f83-4214-a1a7-5f9d678a3426" xsi:nil="true"/>
  </documentManagement>
</p:properties>
</file>

<file path=customXml/itemProps1.xml><?xml version="1.0" encoding="utf-8"?>
<ds:datastoreItem xmlns:ds="http://schemas.openxmlformats.org/officeDocument/2006/customXml" ds:itemID="{ADF7357A-E551-4AEA-A9E4-DDD0452C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998f4-d73b-45ed-b5c3-dc3c42efa05e"/>
    <ds:schemaRef ds:uri="cc00fcaa-5f83-4214-a1a7-5f9d678a3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07FB1-7A90-4A8A-BF8D-402F44DA8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F833-EAC1-452E-837E-5C73F343B4F1}">
  <ds:schemaRefs>
    <ds:schemaRef ds:uri="http://schemas.microsoft.com/office/2006/metadata/properties"/>
    <ds:schemaRef ds:uri="http://schemas.microsoft.com/office/infopath/2007/PartnerControls"/>
    <ds:schemaRef ds:uri="c00998f4-d73b-45ed-b5c3-dc3c42efa05e"/>
    <ds:schemaRef ds:uri="cc00fcaa-5f83-4214-a1a7-5f9d678a34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mailto:bmyers@girlsincdallas.org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Myers</dc:creator>
  <cp:keywords/>
  <dc:description/>
  <cp:lastModifiedBy>Theresa Guerra</cp:lastModifiedBy>
  <cp:revision>6</cp:revision>
  <cp:lastPrinted>2025-07-03T19:12:00Z</cp:lastPrinted>
  <dcterms:created xsi:type="dcterms:W3CDTF">2025-08-19T19:31:00Z</dcterms:created>
  <dcterms:modified xsi:type="dcterms:W3CDTF">2025-08-19T19:33:00Z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0x010100B3E7097326FED942AC402D718BB3FE79</vt:lpwstr>
  </property>
  <property fmtid="{D5CDD505-2E9C-101B-9397-08002B2CF9AE}" pid="3" name="MediaServiceImageTags">
    <vt:lpwstr/>
  </property>
</Properties>
</file>